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</w:tblGrid>
      <w:tr w:rsidR="00041306" w:rsidRPr="00041306" w:rsidTr="000413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1306" w:rsidRPr="00041306" w:rsidRDefault="00041306" w:rsidP="00041306">
            <w:pPr>
              <w:jc w:val="right"/>
              <w:rPr>
                <w:color w:val="000000"/>
              </w:rPr>
            </w:pPr>
            <w:r w:rsidRPr="00041306">
              <w:rPr>
                <w:noProof/>
                <w:color w:val="0000FF"/>
              </w:rPr>
              <w:drawing>
                <wp:inline distT="0" distB="0" distL="0" distR="0">
                  <wp:extent cx="171450" cy="190500"/>
                  <wp:effectExtent l="19050" t="0" r="0" b="0"/>
                  <wp:docPr id="1" name="Рисунок 1" descr="H:\сборник статей\AutoPlay\Docs\t7\res\blef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борник статей\AutoPlay\Docs\t7\res\blef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306" w:rsidRPr="00041306" w:rsidRDefault="00041306" w:rsidP="00041306">
      <w:pPr>
        <w:pStyle w:val="2"/>
        <w:rPr>
          <w:color w:val="000000"/>
        </w:rPr>
      </w:pPr>
      <w:bookmarkStart w:id="0" w:name="_Toc266371832"/>
      <w:r w:rsidRPr="00041306">
        <w:rPr>
          <w:color w:val="000000"/>
        </w:rPr>
        <w:t>Исследовательская деятельность школьников при обучении географии в условиях сельской школы</w:t>
      </w:r>
      <w:bookmarkEnd w:id="0"/>
    </w:p>
    <w:p w:rsidR="00041306" w:rsidRPr="00041306" w:rsidRDefault="00041306" w:rsidP="00041306">
      <w:pPr>
        <w:jc w:val="right"/>
        <w:rPr>
          <w:color w:val="000000"/>
        </w:rPr>
      </w:pPr>
      <w:r w:rsidRPr="00041306">
        <w:rPr>
          <w:b/>
          <w:bCs/>
          <w:color w:val="000000"/>
        </w:rPr>
        <w:t>И.В. Дьяченко</w:t>
      </w:r>
      <w:r w:rsidRPr="00041306">
        <w:rPr>
          <w:color w:val="000000"/>
        </w:rPr>
        <w:t>, студент 5 курса ИЕСЭН НГПУ</w:t>
      </w:r>
    </w:p>
    <w:p w:rsidR="00041306" w:rsidRPr="00041306" w:rsidRDefault="00041306" w:rsidP="00041306">
      <w:pPr>
        <w:jc w:val="right"/>
        <w:rPr>
          <w:color w:val="000000"/>
        </w:rPr>
      </w:pPr>
      <w:r w:rsidRPr="00041306">
        <w:rPr>
          <w:i/>
          <w:iCs/>
          <w:color w:val="000000"/>
        </w:rPr>
        <w:t xml:space="preserve">Научный руководитель – канд. </w:t>
      </w:r>
      <w:proofErr w:type="spellStart"/>
      <w:r w:rsidRPr="00041306">
        <w:rPr>
          <w:i/>
          <w:iCs/>
          <w:color w:val="000000"/>
        </w:rPr>
        <w:t>пед</w:t>
      </w:r>
      <w:proofErr w:type="spellEnd"/>
      <w:r w:rsidRPr="00041306">
        <w:rPr>
          <w:i/>
          <w:iCs/>
          <w:color w:val="000000"/>
        </w:rPr>
        <w:t xml:space="preserve">. наук, доцент </w:t>
      </w:r>
      <w:proofErr w:type="spellStart"/>
      <w:r w:rsidRPr="00041306">
        <w:rPr>
          <w:i/>
          <w:iCs/>
          <w:color w:val="000000"/>
        </w:rPr>
        <w:t>Нечепуренко</w:t>
      </w:r>
      <w:proofErr w:type="spellEnd"/>
      <w:r w:rsidRPr="00041306">
        <w:rPr>
          <w:i/>
          <w:iCs/>
          <w:color w:val="000000"/>
        </w:rPr>
        <w:t> Г.Я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В национальной образовательной инициативе «Наша новая школа», утвержденной в 2010 году президентом Российской федерации Д.А. Медведевым, в числе характеристик школы 21- века приводятся следующие: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«Ребята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другу».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 [5].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Таким образом, в основу современной массовой школы закладывается </w:t>
      </w:r>
      <w:proofErr w:type="spellStart"/>
      <w:r w:rsidRPr="00041306">
        <w:rPr>
          <w:color w:val="000000"/>
        </w:rPr>
        <w:t>деятельностно-компетентностный</w:t>
      </w:r>
      <w:proofErr w:type="spellEnd"/>
      <w:r w:rsidRPr="00041306">
        <w:rPr>
          <w:color w:val="000000"/>
        </w:rPr>
        <w:t xml:space="preserve"> подход. При этом основным критерием качественного образования становятся его социальные результаты: готовность и способность выпускника творчески мыслить, находить нестандартные решения, умения проявлять инициативу. </w:t>
      </w:r>
      <w:proofErr w:type="gramStart"/>
      <w:r w:rsidRPr="00041306">
        <w:rPr>
          <w:color w:val="000000"/>
        </w:rPr>
        <w:t>Решать эти проблемы, наряду с учебной, должна и исследовательская деятельность.</w:t>
      </w:r>
      <w:proofErr w:type="gramEnd"/>
      <w:r w:rsidRPr="00041306">
        <w:rPr>
          <w:color w:val="000000"/>
        </w:rPr>
        <w:t xml:space="preserve"> Задача учителя – создать в своей работе систему по формированию у </w:t>
      </w:r>
      <w:proofErr w:type="gramStart"/>
      <w:r w:rsidRPr="00041306">
        <w:rPr>
          <w:color w:val="000000"/>
        </w:rPr>
        <w:t>обучаемых</w:t>
      </w:r>
      <w:proofErr w:type="gramEnd"/>
      <w:r w:rsidRPr="00041306">
        <w:rPr>
          <w:color w:val="000000"/>
        </w:rPr>
        <w:t xml:space="preserve"> опыта творческой деятельности. В связи с этим особую актуальность приобретает организация исследовательской работы учащихся, как на уроке, так и во внеурочной деятельности.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 Модернизация содержания образования предполагает усиление практической ориентации и направленности образовательного процесса не только на усвоение знаний, но и на выработку практических навыков через расширение различного рода практикумов.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Решение задачи усиления практической направленности географического образования может осуществляться за счет целенаправленной, системной организации учебно-исследовательской работы учащихся, обеспечивающей единство теории и практики в обучении, формирование и развитие </w:t>
      </w:r>
      <w:proofErr w:type="spellStart"/>
      <w:r w:rsidRPr="00041306">
        <w:rPr>
          <w:color w:val="000000"/>
        </w:rPr>
        <w:t>общеучебных</w:t>
      </w:r>
      <w:proofErr w:type="spellEnd"/>
      <w:r w:rsidRPr="00041306">
        <w:rPr>
          <w:color w:val="000000"/>
        </w:rPr>
        <w:t xml:space="preserve"> и исследовательских умений и навыков учащихся. Учебно-исследовательская работа концентрирует в себе активную познавательную и профессиональную компоненту, моделирует социальные взаимодействия и иерархии, поведенческие ситуации, что обеспечивает социальные функции современного школьного образования.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Исследовательская деятельность</w:t>
      </w:r>
      <w:r w:rsidRPr="00041306">
        <w:rPr>
          <w:color w:val="000000"/>
        </w:rPr>
        <w:t xml:space="preserve"> является универсальной основой для формирования познавательной активности через освоение как специфичных, так и </w:t>
      </w:r>
      <w:proofErr w:type="spellStart"/>
      <w:r w:rsidRPr="00041306">
        <w:rPr>
          <w:color w:val="000000"/>
        </w:rPr>
        <w:t>общеучебных</w:t>
      </w:r>
      <w:proofErr w:type="spellEnd"/>
      <w:r w:rsidRPr="00041306">
        <w:rPr>
          <w:color w:val="000000"/>
        </w:rPr>
        <w:t xml:space="preserve"> методов познания, не только раскрывающих географическую область знаний, но формирующих творчески активную личность [4].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Географическое образование в сельской школе традиционно осуществляется с учетом краеведческого подхода, характера социума, народных и образовательных традиций конкретной территории. Главной целью развития образовательной среды в сельском социуме является обеспечение условий для развития индивидуальности, самореализации каждого обучающегося, удовлетворения его разнообразных образовательных потребностей, получения полноценного качественного образования и в целом успешной социализации ребенка. Этому способствуют характерные для образования в сельской местности черты, такие как стабильность и устойчивость детского сообщества внутри и вне школы, тесная связь образовательного процесса с жизнью села, традиционно высокий статус сельского учителя и другие традиции.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Сельская образовательная среда, в отличи</w:t>
      </w:r>
      <w:proofErr w:type="gramStart"/>
      <w:r w:rsidRPr="00041306">
        <w:rPr>
          <w:color w:val="000000"/>
        </w:rPr>
        <w:t>и</w:t>
      </w:r>
      <w:proofErr w:type="gramEnd"/>
      <w:r w:rsidRPr="00041306">
        <w:rPr>
          <w:color w:val="000000"/>
        </w:rPr>
        <w:t xml:space="preserve"> от городской, имеет свои специфические особенности. Основными факторами, воздействующими на личность ребенка, здесь являются: специфика социально-экономических и культурно-бытовых условий семьи и населения, а также близость природы.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Исходя из этих особенностей, были разработаны элементы теоретической модели организации исследовательской деятельности школьников при обучении географии в МБОУ Колыванская СОШ №1.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lastRenderedPageBreak/>
        <w:t>Не смотря на то, что формально населённый пункт Колывань относится к поселку городского типа, фактически подавляющее большинство населения ведет сельский образ жизни: проживает в индивидуальных малоэтажных домовладениях с приусадебным участком и надворными постройками, позволяющими содержать домашний скот. Уровень благоустройства и бытовых условий отличается на порядок от городского (отсутствие канализации, центрального отопления и водоснабжения в домах). В тоже время это позволяет собственникам жилья реализовать индивидуальность в застройке своего жилища, оформлении приусадебной территории. Дети могут постоянно контактировать с объектами природы находящимися в непосредственной близости от их дома (река, лес, лесопосадки).</w:t>
      </w:r>
    </w:p>
    <w:p w:rsidR="00041306" w:rsidRPr="00041306" w:rsidRDefault="00041306" w:rsidP="00041306">
      <w:pPr>
        <w:rPr>
          <w:color w:val="000000"/>
        </w:rPr>
      </w:pPr>
      <w:proofErr w:type="gramStart"/>
      <w:r w:rsidRPr="00041306">
        <w:rPr>
          <w:color w:val="000000"/>
        </w:rPr>
        <w:t>Опыт исследовательской деятельности, сложившийся у сельских школьников, прежде всего в рамках сельского природопользования, может быть сведен к следующему: видение проблемы в знакомой ситуации, распознавание новой функции знакомого объекта, перенос ранее усвоенных знаний и умений в новые условия, определение альтернативных вариантов решения проблемы, комбинирование ранее усвоенных способов деятельности в новый способ, позволяющий решить проблему наиболее рациональным путем.</w:t>
      </w:r>
      <w:proofErr w:type="gramEnd"/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Системный подход</w:t>
      </w:r>
      <w:r w:rsidRPr="00041306">
        <w:rPr>
          <w:color w:val="000000"/>
        </w:rPr>
        <w:t xml:space="preserve"> позволил представить исследовательскую деятельность учащихся при обучении географии, как взаимосвязь компонентов с их иерархической соподчиненностью. Методологическую основу моделирования методической системы формирования эмоционально-ценностного отношения учащихся к миру составили ценностный и системный подходы. Процесс формирования эмоционально-ценностного отношения учащихся к миру является постепенным и осуществляется в условиях взаимодействия целевого, мотивационного, содержательного, процессуального и результативно-оценочного компонентов.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Целевой компонент</w:t>
      </w:r>
      <w:r w:rsidRPr="00041306">
        <w:rPr>
          <w:color w:val="000000"/>
        </w:rPr>
        <w:t xml:space="preserve"> модели образован совокупностью предметн</w:t>
      </w:r>
      <w:proofErr w:type="gramStart"/>
      <w:r w:rsidRPr="00041306">
        <w:rPr>
          <w:color w:val="000000"/>
        </w:rPr>
        <w:t>о-</w:t>
      </w:r>
      <w:proofErr w:type="gramEnd"/>
      <w:r w:rsidRPr="00041306">
        <w:rPr>
          <w:color w:val="000000"/>
        </w:rPr>
        <w:t>, личностно- и социально-ориентированных целей, а так же подразумевает формирование эмоционально-ценностного отношения учащихся к миру, их нравственно-этических качеств, взглядов, оценочных суждений, убеждений, формирующих мировоззрение, ориентируясь на стандарт и программы по географии.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Содержательный компонент</w:t>
      </w:r>
      <w:r w:rsidRPr="00041306">
        <w:rPr>
          <w:color w:val="000000"/>
        </w:rPr>
        <w:t xml:space="preserve"> рассматривается нами как дидактически адаптированная система географических знаний, способов исследовательской деятельности и опыта этой деятельности в окружающей среде, эмоционально-ценностного отношения к миру, что определяется тенденцией модернизации в образовании.</w:t>
      </w:r>
    </w:p>
    <w:p w:rsidR="00041306" w:rsidRPr="00041306" w:rsidRDefault="00041306" w:rsidP="00041306">
      <w:pPr>
        <w:rPr>
          <w:color w:val="000000"/>
        </w:rPr>
      </w:pPr>
      <w:proofErr w:type="spellStart"/>
      <w:r w:rsidRPr="00041306">
        <w:rPr>
          <w:i/>
          <w:iCs/>
          <w:color w:val="000000"/>
        </w:rPr>
        <w:t>Процессуально-деятелъностный</w:t>
      </w:r>
      <w:proofErr w:type="spellEnd"/>
      <w:r w:rsidRPr="00041306">
        <w:rPr>
          <w:i/>
          <w:iCs/>
          <w:color w:val="000000"/>
        </w:rPr>
        <w:t xml:space="preserve"> компонент</w:t>
      </w:r>
      <w:r w:rsidRPr="00041306">
        <w:rPr>
          <w:color w:val="000000"/>
        </w:rPr>
        <w:t xml:space="preserve"> модели представлен учебно-исследовательским, проектно-исследовательским и научно-исследовательским уровнями исследовательской деятельности учащихся, реализующимся по </w:t>
      </w:r>
      <w:proofErr w:type="spellStart"/>
      <w:r w:rsidRPr="00041306">
        <w:rPr>
          <w:color w:val="000000"/>
        </w:rPr>
        <w:t>ориентационно-мотивационому</w:t>
      </w:r>
      <w:proofErr w:type="spellEnd"/>
      <w:r w:rsidRPr="00041306">
        <w:rPr>
          <w:color w:val="000000"/>
        </w:rPr>
        <w:t>, системно-информационному, алгоритмическому и творческому этапам. Процессуальный компонент связан с организацией учебной деятельности в личностно-ориентированной ситуации, овладением учащимися игровыми технологиями, реализацией системы заданий в тетрадях и контурных картах, подготовкой к урокам и выступлением учащихся в соответствии с опережающими творческими домашними заданиями, насыщенными ценностным контекстом. Процессуальный компонент включает в себя совокупность методов, методических приемов, средств и форм обучения, способствующих разнообразию типов и структуры уроков с одновременным подключением слуха, зрения, моторики, памяти и логического мышления.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Реализация модели предполагает использование различных видов исследовательской деятельности школьников, которые были классифицированы по следующим признакам: характеру деятельности, организационной форме, уровням познавательной активности, содержанию, методам, типу исследования, оформлению результатов [2].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Опыт исследовательской деятельности школьников при обучении географии формируется поэтапно: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1 этап</w:t>
      </w:r>
      <w:r w:rsidRPr="00041306">
        <w:rPr>
          <w:color w:val="000000"/>
        </w:rPr>
        <w:t xml:space="preserve"> (6 класс) – начало формирования исследовательской деятельности при освоении знаний о своей местности по мере изучения разделов курса географии;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2 этап</w:t>
      </w:r>
      <w:r w:rsidRPr="00041306">
        <w:rPr>
          <w:color w:val="000000"/>
        </w:rPr>
        <w:t xml:space="preserve"> (7 класс) – дальнейшее углубление и расширение исследовательской деятельности при изучении различных разделов и тем курсов географии; на данном этапе учащиеся выполняют учебные </w:t>
      </w:r>
      <w:r w:rsidRPr="00041306">
        <w:rPr>
          <w:color w:val="000000"/>
        </w:rPr>
        <w:lastRenderedPageBreak/>
        <w:t>задачи исследовательского характера, включённые в школьную программу и учебники по географии, а также составленные учителем;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3 этап</w:t>
      </w:r>
      <w:r w:rsidRPr="00041306">
        <w:rPr>
          <w:color w:val="000000"/>
        </w:rPr>
        <w:t xml:space="preserve"> (8-9 класс) – использование методов исследования при комплексном изучении географии родного края в теме «Своя область». Здесь происходит осмысление и систематизация усвоенного материала [3].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Результативный компонент</w:t>
      </w:r>
      <w:r w:rsidRPr="00041306">
        <w:rPr>
          <w:color w:val="000000"/>
        </w:rPr>
        <w:t xml:space="preserve"> предусматривает формирование устойчивого интереса к изучению географии, социальной адаптации сельских школьников и повышение качества их географической подготовки.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В зависимости от глубины усвоения опыта исследовательской деятельности обеспечивается овладение учеником средствами преобразования окружающей среды на качественно новом уровне. Всё это можно считать важными составляющими адаптации личности в сельском социуме.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Наиболее важными, базовыми характеристиками личности выпускника сельской школы, являются: владение научными основами мировоззрения и современными способами взаимодействия человека с природой; умение творчески пользоваться полученными знаниями в условиях динамично реформирующегося общества; законопослушность и гражданская активность; патриотизм, трудовая активность.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Организация исследовательской деятельности сельских школьников способствует формированию процесса сотворчества во всем образовательном пространстве административного района, объединяя в единую систему учреждения образования и учреждения культуры (музей, библиотеки, сельские клубы) [1].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Данная модель организации исследовательской деятельности школьников при обучении географии в условиях сельской школы является целостным образованием, в основе которого лежит особый тип взаимодействия учителя и учеников друг с другом, в результате происходит изменение личностных качеств учащихся и их ценностных ориентации. Главной составляющей является учебная, ценностная, личностно-ориентированная ситуация. Помещая учащихся в такую ситуацию, учитель моделирует их поведение. Сведения о регионах и странах мира, способы их изучения служат средством формирования отношения к ним. 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Таким образом, в процессе работы над созданием модели организации исследовательской деятельности школьников при обучении географии в условиях сельской школы определились шаги организации исследовательской работы с учащимися: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  <w:lang w:val="en-US"/>
        </w:rPr>
        <w:t>I</w:t>
      </w:r>
      <w:r w:rsidRPr="00041306">
        <w:rPr>
          <w:color w:val="000000"/>
        </w:rPr>
        <w:t> – Диагностика одаренности учащихся;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  <w:lang w:val="en-US"/>
        </w:rPr>
        <w:t>II</w:t>
      </w:r>
      <w:r w:rsidRPr="00041306">
        <w:rPr>
          <w:color w:val="000000"/>
        </w:rPr>
        <w:t> – Планирование исследовательской работы;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  <w:lang w:val="en-US"/>
        </w:rPr>
        <w:t>III</w:t>
      </w:r>
      <w:r w:rsidRPr="00041306">
        <w:rPr>
          <w:color w:val="000000"/>
        </w:rPr>
        <w:t> – Организация исследовательской работы:</w:t>
      </w:r>
    </w:p>
    <w:p w:rsidR="00041306" w:rsidRPr="00041306" w:rsidRDefault="00041306" w:rsidP="00041306">
      <w:pPr>
        <w:ind w:left="513"/>
        <w:rPr>
          <w:color w:val="000000"/>
        </w:rPr>
      </w:pPr>
      <w:r w:rsidRPr="00041306">
        <w:rPr>
          <w:color w:val="000000"/>
        </w:rPr>
        <w:t>1 – на уроках географии;</w:t>
      </w:r>
    </w:p>
    <w:p w:rsidR="00041306" w:rsidRPr="00041306" w:rsidRDefault="00041306" w:rsidP="00041306">
      <w:pPr>
        <w:ind w:left="513"/>
        <w:rPr>
          <w:color w:val="000000"/>
        </w:rPr>
      </w:pPr>
      <w:r w:rsidRPr="00041306">
        <w:rPr>
          <w:color w:val="000000"/>
        </w:rPr>
        <w:t>2 – на секциях НОУ;</w:t>
      </w:r>
    </w:p>
    <w:p w:rsidR="00041306" w:rsidRPr="00041306" w:rsidRDefault="00041306" w:rsidP="00041306">
      <w:pPr>
        <w:ind w:left="513"/>
        <w:rPr>
          <w:color w:val="000000"/>
        </w:rPr>
      </w:pPr>
      <w:r w:rsidRPr="00041306">
        <w:rPr>
          <w:color w:val="000000"/>
        </w:rPr>
        <w:t>3 –- в каникулярное время;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IV – Предъявление результатов исследовательской работы на научно-практических конференциях района и области.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При изучении региональной географии России имеются возможности для организации исследовательской деятельности учащихся.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Так учащимся в теме </w:t>
      </w:r>
      <w:proofErr w:type="spellStart"/>
      <w:r w:rsidRPr="00041306">
        <w:rPr>
          <w:color w:val="000000"/>
        </w:rPr>
        <w:t>Западно-Сибирский</w:t>
      </w:r>
      <w:proofErr w:type="spellEnd"/>
      <w:r w:rsidRPr="00041306">
        <w:rPr>
          <w:color w:val="000000"/>
        </w:rPr>
        <w:t xml:space="preserve"> экономический район предлагались творческие задания на тему « Моя малая родина».</w:t>
      </w:r>
    </w:p>
    <w:p w:rsidR="00041306" w:rsidRPr="00041306" w:rsidRDefault="00041306" w:rsidP="00041306">
      <w:pPr>
        <w:rPr>
          <w:color w:val="000000"/>
        </w:rPr>
      </w:pPr>
      <w:proofErr w:type="gramStart"/>
      <w:r w:rsidRPr="00041306">
        <w:rPr>
          <w:color w:val="000000"/>
        </w:rPr>
        <w:t>Из числа учащихся-участников Научного Общества Учащихся, занимающихся в географической, исторической, экологической, информационной секциях, были составлены проектные группы, которые в дополнение к уроку выполняли исследовательские задания посвященные проблемам Колыванского района.</w:t>
      </w:r>
      <w:proofErr w:type="gramEnd"/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Целью исследовательского задания было определение уникальности населённого пункта Колывань на территории НСО как объекта познавательного туризма.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С учетом дифференцированного подхода, учащимся предлагались следующие задания: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lastRenderedPageBreak/>
        <w:t>·      Контингент учащихся – учащиеся с интересами к истории и художественно-графической деятельности: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Изобразить в художественной форме символы Колывани и прокомментировать с позиции научной достоверности.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Творческий продукт</w:t>
      </w:r>
      <w:r w:rsidRPr="00041306">
        <w:rPr>
          <w:color w:val="000000"/>
        </w:rPr>
        <w:t> – гербы Колывани с аннотациями.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>·      Контингент учащихся – ученики с интересом к географии и экономике: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Оценить «+» и «–» </w:t>
      </w:r>
      <w:proofErr w:type="gramStart"/>
      <w:r w:rsidRPr="00041306">
        <w:rPr>
          <w:color w:val="000000"/>
        </w:rPr>
        <w:t>ге</w:t>
      </w:r>
      <w:proofErr w:type="gramEnd"/>
      <w:r w:rsidRPr="00041306">
        <w:rPr>
          <w:color w:val="000000"/>
        </w:rPr>
        <w:t>ографического положения Колывани и его изменение в процессе истории.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Творческий продукт</w:t>
      </w:r>
      <w:r w:rsidRPr="00041306">
        <w:rPr>
          <w:color w:val="000000"/>
        </w:rPr>
        <w:t> – карта-схема, диаграммы.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>·      Контингент учащихся – учащиеся с интересом к экологии и биологии: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Дать оценку природных условий и рекомендации для проживания населения и пребывания туристов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Творческий продукт</w:t>
      </w:r>
      <w:r w:rsidRPr="00041306">
        <w:rPr>
          <w:color w:val="000000"/>
        </w:rPr>
        <w:t> – карта с маршрутом экологической тропы в окрестностях Колывани и фотоальбом уникумов природы.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>·      Контингент учащихся – учащиеся с интересом к литературе к журналистике, информатике: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Выяснить происхождение названия населенного пункта Колывань в процессе работы с населением и СМИ.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Творческий продукт</w:t>
      </w:r>
      <w:r w:rsidRPr="00041306">
        <w:rPr>
          <w:color w:val="000000"/>
        </w:rPr>
        <w:t> – видеорепортаж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Разнообразные задания и учет интересов учащихся позволили охватить большую часть 9 класса и привлечь к такой работе учащихся 10–11-х классов.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Задания выполнялись в течение четверти, промежуточные результаты докладывались руководителю и своевременно корректировались. Результаты оформлялись в виде отчетов и были представлены на районной научно – практической ученической конференции. Итогом работы всех групп стала подготовка учебно-методического комплекса для учащихся к авторской программе изучения географии Колыванского района.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При организации исследовательской работы предполагается систематическое руководство со стороны учителя географии и четкое планирование совместной деятельности с учащимися в процессе уроков географии и внеклассных занятий.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Планирование исследовательской работы осуществляется в течени</w:t>
      </w:r>
      <w:proofErr w:type="gramStart"/>
      <w:r w:rsidRPr="00041306">
        <w:rPr>
          <w:color w:val="000000"/>
        </w:rPr>
        <w:t>и</w:t>
      </w:r>
      <w:proofErr w:type="gramEnd"/>
      <w:r w:rsidRPr="00041306">
        <w:rPr>
          <w:color w:val="000000"/>
        </w:rPr>
        <w:t xml:space="preserve"> года, при этом теоретическая работа проводится в учебный период, а практико-экскурсионная в период каникул.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Примерами исследовательской работы в период летних каникул могут быть наблюдения за природными объектами Колыванского района, которые выполняются в рамках конкурса «Чистая вода», организованного Комитетом по охране природы НСО.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Тема</w:t>
      </w:r>
      <w:r w:rsidRPr="00041306">
        <w:rPr>
          <w:color w:val="000000"/>
        </w:rPr>
        <w:t>: Гидрологическая характеристика среднего течения р. Чик с оценкой степени антропогенной нагрузки.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Маршрут</w:t>
      </w:r>
      <w:r w:rsidRPr="00041306">
        <w:rPr>
          <w:color w:val="000000"/>
        </w:rPr>
        <w:t>:</w:t>
      </w:r>
      <w:r w:rsidRPr="00041306">
        <w:rPr>
          <w:b/>
          <w:bCs/>
          <w:color w:val="000000"/>
        </w:rPr>
        <w:t xml:space="preserve"> </w:t>
      </w:r>
      <w:r w:rsidRPr="00041306">
        <w:rPr>
          <w:color w:val="000000"/>
        </w:rPr>
        <w:t>Колывань – трасса Байкал среднее течение р. Чик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Участники исследования:</w:t>
      </w:r>
      <w:r w:rsidRPr="00041306">
        <w:rPr>
          <w:b/>
          <w:bCs/>
          <w:color w:val="000000"/>
        </w:rPr>
        <w:t xml:space="preserve"> </w:t>
      </w:r>
      <w:r w:rsidRPr="00041306">
        <w:rPr>
          <w:color w:val="000000"/>
        </w:rPr>
        <w:t>учащиеся 11 класса (3 человека), руководитель (учитель географии)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 xml:space="preserve">Разработка маршрута для туристов-школьников по Новосибирской области 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Работу выполнили</w:t>
      </w:r>
      <w:r w:rsidRPr="00041306">
        <w:rPr>
          <w:color w:val="000000"/>
        </w:rPr>
        <w:t>:</w:t>
      </w:r>
      <w:r w:rsidRPr="00041306">
        <w:rPr>
          <w:b/>
          <w:bCs/>
          <w:color w:val="000000"/>
        </w:rPr>
        <w:t xml:space="preserve"> </w:t>
      </w:r>
      <w:r w:rsidRPr="00041306">
        <w:rPr>
          <w:color w:val="000000"/>
        </w:rPr>
        <w:t>учащиеся 9 класса.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i/>
          <w:iCs/>
          <w:color w:val="000000"/>
        </w:rPr>
        <w:t>Маршрут</w:t>
      </w:r>
      <w:r w:rsidRPr="00041306">
        <w:rPr>
          <w:color w:val="000000"/>
        </w:rPr>
        <w:t xml:space="preserve">: Колыванский район, </w:t>
      </w:r>
      <w:proofErr w:type="spellStart"/>
      <w:r w:rsidRPr="00041306">
        <w:rPr>
          <w:color w:val="000000"/>
        </w:rPr>
        <w:t>Доволенский</w:t>
      </w:r>
      <w:proofErr w:type="spellEnd"/>
      <w:r w:rsidRPr="00041306">
        <w:rPr>
          <w:color w:val="000000"/>
        </w:rPr>
        <w:t xml:space="preserve"> район, Чистоозерное (озеро Чаны), озеро Карачи, Куйбышевский район, </w:t>
      </w:r>
      <w:proofErr w:type="spellStart"/>
      <w:r w:rsidRPr="00041306">
        <w:rPr>
          <w:color w:val="000000"/>
        </w:rPr>
        <w:t>Каргатский</w:t>
      </w:r>
      <w:proofErr w:type="spellEnd"/>
      <w:r w:rsidRPr="00041306">
        <w:rPr>
          <w:color w:val="000000"/>
        </w:rPr>
        <w:t xml:space="preserve"> район стоянка палеолита «Волчья грива»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Опытная работа проводилась автором в течени</w:t>
      </w:r>
      <w:proofErr w:type="gramStart"/>
      <w:r w:rsidRPr="00041306">
        <w:rPr>
          <w:color w:val="000000"/>
        </w:rPr>
        <w:t>и</w:t>
      </w:r>
      <w:proofErr w:type="gramEnd"/>
      <w:r w:rsidRPr="00041306">
        <w:rPr>
          <w:color w:val="000000"/>
        </w:rPr>
        <w:t xml:space="preserve"> трех лет с учащимися 9, 10, 11 классов Колыванской СОШ №1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Опытно-экспериментальная проверка показала, что учащиеся, посещающие НОУ и занимающиеся исследовательской деятельностью, более прочно овладели материалом, реже допускали фактические ошибки, давали ответы более высокого уровня сложности, чаще находили нестандартные пути решения поставленных задач, чем ученики, не занимающиеся исследовательской деятельностью.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Также это отразилось на качестве знаний по географии. Результаты исследования говорят о том, что введение проекта «Визитная карточка Колыванского района» в курсе изучения географии Новосибирской </w:t>
      </w:r>
      <w:r w:rsidRPr="00041306">
        <w:rPr>
          <w:color w:val="000000"/>
        </w:rPr>
        <w:lastRenderedPageBreak/>
        <w:t>области, повышает интерес к предмету география, влияет на качество географических знаний и умений. Это показали наблюдение за учащимися, их активность, количество задаваемых вопросов.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Была разработана программа мониторинга проекта исследовательской работы с учащимися по географии в МБОУ Колыванская школа №1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Программа мониторинга проекта осуществляется на всех этапах его реализации. Основные направления мониторинга: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 xml:space="preserve">·      </w:t>
      </w:r>
      <w:proofErr w:type="spellStart"/>
      <w:r w:rsidRPr="00041306">
        <w:rPr>
          <w:color w:val="000000"/>
        </w:rPr>
        <w:t>сформированность</w:t>
      </w:r>
      <w:proofErr w:type="spellEnd"/>
      <w:r w:rsidRPr="00041306">
        <w:rPr>
          <w:color w:val="000000"/>
        </w:rPr>
        <w:t xml:space="preserve"> </w:t>
      </w:r>
      <w:proofErr w:type="spellStart"/>
      <w:r w:rsidRPr="00041306">
        <w:rPr>
          <w:color w:val="000000"/>
        </w:rPr>
        <w:t>общеучебных</w:t>
      </w:r>
      <w:proofErr w:type="spellEnd"/>
      <w:r w:rsidRPr="00041306">
        <w:rPr>
          <w:color w:val="000000"/>
        </w:rPr>
        <w:t xml:space="preserve"> умений;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>·      развитие интегрированных функций (память, речь, мышление);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>·      творческие успехи учащихся.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Для мониторинга были разработаны следующие показатели эффективности реализации проекта: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1. Количество участников </w:t>
      </w:r>
      <w:proofErr w:type="spellStart"/>
      <w:r w:rsidRPr="00041306">
        <w:rPr>
          <w:color w:val="000000"/>
        </w:rPr>
        <w:t>микрогрупп</w:t>
      </w:r>
      <w:proofErr w:type="spellEnd"/>
      <w:r w:rsidRPr="00041306">
        <w:rPr>
          <w:color w:val="000000"/>
        </w:rPr>
        <w:t>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2. Количество подготовленных работ.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3. Количество участников научно-практических конференций.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4. Количество призеров научно-практических конференций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За период с 2007 по 2010гг. повысилось качество выполняемых работ (объем, оформление, полнота и </w:t>
      </w:r>
      <w:proofErr w:type="spellStart"/>
      <w:r w:rsidRPr="00041306">
        <w:rPr>
          <w:color w:val="000000"/>
        </w:rPr>
        <w:t>раскрытость</w:t>
      </w:r>
      <w:proofErr w:type="spellEnd"/>
      <w:r w:rsidRPr="00041306">
        <w:rPr>
          <w:color w:val="000000"/>
        </w:rPr>
        <w:t xml:space="preserve"> тем), что проявилось в занимаемых местах на географических конкурсах разного </w:t>
      </w:r>
      <w:proofErr w:type="gramStart"/>
      <w:r w:rsidRPr="00041306">
        <w:rPr>
          <w:color w:val="000000"/>
        </w:rPr>
        <w:t>уровня</w:t>
      </w:r>
      <w:proofErr w:type="gramEnd"/>
      <w:r w:rsidRPr="00041306">
        <w:rPr>
          <w:color w:val="000000"/>
        </w:rPr>
        <w:t xml:space="preserve"> а также можно пронаблюдать за динамикой </w:t>
      </w:r>
      <w:proofErr w:type="spellStart"/>
      <w:r w:rsidRPr="00041306">
        <w:rPr>
          <w:color w:val="000000"/>
        </w:rPr>
        <w:t>сформированности</w:t>
      </w:r>
      <w:proofErr w:type="spellEnd"/>
      <w:r w:rsidRPr="00041306">
        <w:rPr>
          <w:color w:val="000000"/>
        </w:rPr>
        <w:t xml:space="preserve"> ряда умений.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Проведенное исследование не исчерпывает решения проблемы формирования исследовательских компетенций учащихся средствами предмета «география». Дальнейшего изучения требуют вопросы: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Усиление </w:t>
      </w:r>
      <w:proofErr w:type="spellStart"/>
      <w:r w:rsidRPr="00041306">
        <w:rPr>
          <w:color w:val="000000"/>
        </w:rPr>
        <w:t>профильности</w:t>
      </w:r>
      <w:proofErr w:type="spellEnd"/>
      <w:r w:rsidRPr="00041306">
        <w:rPr>
          <w:color w:val="000000"/>
        </w:rPr>
        <w:t xml:space="preserve"> и связи с будущей профессиональной деятельностью учащихся тематики исследовательских заданий.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>Принятие единой объективной оценки творческой деятельности.</w:t>
      </w:r>
    </w:p>
    <w:p w:rsidR="00041306" w:rsidRPr="00041306" w:rsidRDefault="00041306" w:rsidP="00041306">
      <w:pPr>
        <w:rPr>
          <w:color w:val="000000"/>
        </w:rPr>
      </w:pPr>
      <w:r w:rsidRPr="00041306">
        <w:rPr>
          <w:color w:val="000000"/>
        </w:rPr>
        <w:t xml:space="preserve">Соблюдение всеми педагогами школы </w:t>
      </w:r>
      <w:proofErr w:type="spellStart"/>
      <w:r w:rsidRPr="00041306">
        <w:rPr>
          <w:color w:val="000000"/>
        </w:rPr>
        <w:t>психолого</w:t>
      </w:r>
      <w:proofErr w:type="spellEnd"/>
      <w:r w:rsidRPr="00041306">
        <w:rPr>
          <w:color w:val="000000"/>
        </w:rPr>
        <w:t>–педагогических условий обучения одаренных детей.</w:t>
      </w:r>
    </w:p>
    <w:p w:rsidR="00041306" w:rsidRPr="00041306" w:rsidRDefault="00041306" w:rsidP="00041306">
      <w:pPr>
        <w:pStyle w:val="3"/>
        <w:rPr>
          <w:color w:val="000000"/>
          <w:sz w:val="24"/>
          <w:szCs w:val="24"/>
        </w:rPr>
      </w:pPr>
      <w:r w:rsidRPr="00041306">
        <w:rPr>
          <w:color w:val="000000"/>
          <w:sz w:val="24"/>
          <w:szCs w:val="24"/>
        </w:rPr>
        <w:t>Библиография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 xml:space="preserve">1.     </w:t>
      </w:r>
      <w:proofErr w:type="spellStart"/>
      <w:r w:rsidRPr="00041306">
        <w:rPr>
          <w:b/>
          <w:bCs/>
          <w:i/>
          <w:iCs/>
          <w:color w:val="000000"/>
        </w:rPr>
        <w:t>Воровщиков</w:t>
      </w:r>
      <w:proofErr w:type="spellEnd"/>
      <w:r w:rsidRPr="00041306">
        <w:rPr>
          <w:b/>
          <w:bCs/>
          <w:i/>
          <w:iCs/>
          <w:color w:val="000000"/>
        </w:rPr>
        <w:t>, С. Г.</w:t>
      </w:r>
      <w:r w:rsidRPr="00041306">
        <w:rPr>
          <w:color w:val="000000"/>
        </w:rPr>
        <w:t xml:space="preserve"> Развитие учебно-познавательной компетентности старшеклассников: управленческий аспект / С.Г. </w:t>
      </w:r>
      <w:proofErr w:type="spellStart"/>
      <w:r w:rsidRPr="00041306">
        <w:rPr>
          <w:color w:val="000000"/>
        </w:rPr>
        <w:t>Воровщиков</w:t>
      </w:r>
      <w:proofErr w:type="spellEnd"/>
      <w:r w:rsidRPr="00041306">
        <w:rPr>
          <w:color w:val="000000"/>
        </w:rPr>
        <w:t>. – М.: АПК и ППРО, 2006.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 xml:space="preserve">2.     </w:t>
      </w:r>
      <w:r w:rsidRPr="00041306">
        <w:rPr>
          <w:b/>
          <w:bCs/>
          <w:i/>
          <w:iCs/>
          <w:color w:val="000000"/>
        </w:rPr>
        <w:t>Ерохина, Н. Н.</w:t>
      </w:r>
      <w:r w:rsidRPr="00041306">
        <w:rPr>
          <w:color w:val="000000"/>
        </w:rPr>
        <w:t xml:space="preserve"> Совершенствование географической подготовки сельских школьников через организацию исследовательской деятельности / Н.Н. Ерохина // Известия Российского государственного педагогического университета им. А.Н. Герцена. – 2007. – №17(43). – 259 </w:t>
      </w:r>
      <w:proofErr w:type="gramStart"/>
      <w:r w:rsidRPr="00041306">
        <w:rPr>
          <w:color w:val="000000"/>
        </w:rPr>
        <w:t>с</w:t>
      </w:r>
      <w:proofErr w:type="gramEnd"/>
      <w:r w:rsidRPr="00041306">
        <w:rPr>
          <w:color w:val="000000"/>
        </w:rPr>
        <w:t>.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 xml:space="preserve">3.     </w:t>
      </w:r>
      <w:r w:rsidRPr="00041306">
        <w:rPr>
          <w:b/>
          <w:bCs/>
          <w:i/>
          <w:iCs/>
          <w:color w:val="000000"/>
        </w:rPr>
        <w:t>Леонтович, А. В.</w:t>
      </w:r>
      <w:r w:rsidRPr="00041306">
        <w:rPr>
          <w:color w:val="000000"/>
        </w:rPr>
        <w:t xml:space="preserve"> Модель научной школы и практика организации исследовательской деятельности учащихся / А.В. Леонтович // Развитие исследовательской деятельности учащихся: Методический сборник. – М.: Народное образование, 2001.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 xml:space="preserve">4.     </w:t>
      </w:r>
      <w:r w:rsidRPr="00041306">
        <w:rPr>
          <w:b/>
          <w:bCs/>
          <w:i/>
          <w:iCs/>
          <w:color w:val="000000"/>
        </w:rPr>
        <w:t>Хуторской, А. В.</w:t>
      </w:r>
      <w:r w:rsidRPr="00041306">
        <w:rPr>
          <w:color w:val="000000"/>
        </w:rPr>
        <w:t xml:space="preserve"> Ключевые компетенции как компонент личностно-ориентированной парадигмы образования / А.В. Хуторской // Народное образование. – 2003. – №2.</w:t>
      </w:r>
    </w:p>
    <w:p w:rsidR="00FD2507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 xml:space="preserve">5.     Департамент образования города Москвы [Электронный ресурс]. – Режим доступа. </w:t>
      </w:r>
    </w:p>
    <w:p w:rsidR="00041306" w:rsidRPr="00041306" w:rsidRDefault="00041306" w:rsidP="00041306">
      <w:pPr>
        <w:jc w:val="left"/>
        <w:rPr>
          <w:color w:val="000000"/>
        </w:rPr>
      </w:pPr>
      <w:r w:rsidRPr="00041306">
        <w:rPr>
          <w:color w:val="000000"/>
        </w:rPr>
        <w:t xml:space="preserve">URL: http://www.educom.ru/ru/nasha_novaya_shkola/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41306" w:rsidRPr="00041306" w:rsidTr="000413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1306" w:rsidRPr="00041306" w:rsidRDefault="00041306" w:rsidP="00041306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</w:tr>
    </w:tbl>
    <w:p w:rsidR="003D4760" w:rsidRPr="00041306" w:rsidRDefault="00FD2507" w:rsidP="00041306"/>
    <w:sectPr w:rsidR="003D4760" w:rsidRPr="00041306" w:rsidSect="00FD2507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06"/>
    <w:rsid w:val="00015D1A"/>
    <w:rsid w:val="00041306"/>
    <w:rsid w:val="000F1E19"/>
    <w:rsid w:val="00533AA2"/>
    <w:rsid w:val="00592001"/>
    <w:rsid w:val="005C7BC6"/>
    <w:rsid w:val="0071059A"/>
    <w:rsid w:val="0094547C"/>
    <w:rsid w:val="00DF63E0"/>
    <w:rsid w:val="00F84981"/>
    <w:rsid w:val="00FD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6"/>
    <w:pPr>
      <w:spacing w:line="288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1306"/>
    <w:pPr>
      <w:keepNext/>
      <w:pBdr>
        <w:bottom w:val="single" w:sz="36" w:space="9" w:color="006699"/>
      </w:pBdr>
      <w:ind w:firstLine="0"/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"/>
    <w:link w:val="30"/>
    <w:uiPriority w:val="9"/>
    <w:qFormat/>
    <w:rsid w:val="00041306"/>
    <w:pPr>
      <w:keepNext/>
      <w:pBdr>
        <w:bottom w:val="single" w:sz="12" w:space="9" w:color="006699"/>
      </w:pBdr>
      <w:ind w:firstLine="0"/>
      <w:jc w:val="center"/>
      <w:outlineLvl w:val="2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92001"/>
    <w:pPr>
      <w:keepNext/>
      <w:autoSpaceDE w:val="0"/>
      <w:autoSpaceDN w:val="0"/>
      <w:adjustRightInd w:val="0"/>
      <w:spacing w:line="240" w:lineRule="auto"/>
      <w:ind w:firstLine="0"/>
      <w:jc w:val="left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6">
    <w:name w:val="heading 6"/>
    <w:basedOn w:val="a"/>
    <w:next w:val="a"/>
    <w:link w:val="60"/>
    <w:qFormat/>
    <w:rsid w:val="00592001"/>
    <w:pPr>
      <w:keepNext/>
      <w:autoSpaceDE w:val="0"/>
      <w:autoSpaceDN w:val="0"/>
      <w:adjustRightInd w:val="0"/>
      <w:spacing w:line="240" w:lineRule="auto"/>
      <w:ind w:firstLine="0"/>
      <w:jc w:val="left"/>
      <w:outlineLvl w:val="5"/>
    </w:pPr>
    <w:rPr>
      <w:rFonts w:ascii="Arial" w:hAnsi="Arial" w:cs="Arial"/>
      <w:b/>
      <w:bCs/>
      <w:color w:val="FFFFFF"/>
      <w:sz w:val="28"/>
    </w:rPr>
  </w:style>
  <w:style w:type="paragraph" w:styleId="7">
    <w:name w:val="heading 7"/>
    <w:basedOn w:val="a"/>
    <w:next w:val="a"/>
    <w:link w:val="70"/>
    <w:qFormat/>
    <w:rsid w:val="00592001"/>
    <w:pPr>
      <w:keepNext/>
      <w:autoSpaceDE w:val="0"/>
      <w:autoSpaceDN w:val="0"/>
      <w:adjustRightInd w:val="0"/>
      <w:spacing w:line="240" w:lineRule="auto"/>
      <w:ind w:firstLine="0"/>
      <w:jc w:val="left"/>
      <w:outlineLvl w:val="6"/>
    </w:pPr>
    <w:rPr>
      <w:rFonts w:ascii="Century Gothic" w:hAnsi="Century Gothic" w:cs="Arial"/>
      <w:b/>
      <w:bCs/>
      <w:color w:val="231F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001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592001"/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2001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306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30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3475">
      <w:bodyDiv w:val="1"/>
      <w:marLeft w:val="450"/>
      <w:marRight w:val="4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H:\&#1089;&#1073;&#1086;&#1088;&#1085;&#1080;&#1082;%20&#1089;&#1090;&#1072;&#1090;&#1077;&#1081;\AutoPlay\Docs\t7\ch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Иван</dc:creator>
  <cp:keywords/>
  <dc:description/>
  <cp:lastModifiedBy>Дьяченко Иван</cp:lastModifiedBy>
  <cp:revision>3</cp:revision>
  <cp:lastPrinted>2011-03-20T16:09:00Z</cp:lastPrinted>
  <dcterms:created xsi:type="dcterms:W3CDTF">2011-03-20T15:56:00Z</dcterms:created>
  <dcterms:modified xsi:type="dcterms:W3CDTF">2011-03-20T16:10:00Z</dcterms:modified>
</cp:coreProperties>
</file>